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BF7" w:rsidRDefault="00023BF7" w:rsidP="00023BF7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023BF7" w:rsidRDefault="00023BF7" w:rsidP="00023BF7">
      <w:pPr>
        <w:spacing w:after="0" w:line="240" w:lineRule="auto"/>
        <w:jc w:val="center"/>
        <w:rPr>
          <w:rFonts w:cs="B Nazanin" w:hint="cs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دانشگاه علوم پزشکی گ</w:t>
      </w:r>
      <w:r>
        <w:rPr>
          <w:rFonts w:cs="B Nazanin" w:hint="cs"/>
          <w:b/>
          <w:bCs/>
          <w:color w:val="002060"/>
          <w:sz w:val="24"/>
          <w:szCs w:val="24"/>
          <w:rtl/>
        </w:rPr>
        <w:t>ناباد</w:t>
      </w: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rFonts w:cs="B Titr" w:hint="cs"/>
          <w:color w:val="002060"/>
          <w:sz w:val="24"/>
          <w:szCs w:val="24"/>
          <w:rtl/>
        </w:rPr>
        <w:t>دانشکده پزشکی</w:t>
      </w:r>
    </w:p>
    <w:p w:rsidR="00023BF7" w:rsidRDefault="00023BF7" w:rsidP="00023BF7">
      <w:pPr>
        <w:spacing w:after="0" w:line="240" w:lineRule="auto"/>
        <w:jc w:val="center"/>
        <w:rPr>
          <w:rFonts w:cs="B Nazanin" w:hint="cs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4699"/>
      </w:tblGrid>
      <w:tr w:rsidR="00023BF7" w:rsidTr="00023BF7">
        <w:trPr>
          <w:trHeight w:val="413"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تئوری روانپزشکی 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 w:rsidP="00023BF7">
            <w:pPr>
              <w:spacing w:after="0" w:line="240" w:lineRule="auto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 کارآموزان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پزشکی </w:t>
            </w:r>
          </w:p>
        </w:tc>
      </w:tr>
      <w:tr w:rsidR="00023BF7" w:rsidTr="00023BF7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23BF7" w:rsidRDefault="00023BF7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شماره جلسه :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23BF7" w:rsidRDefault="00023BF7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تاریخ برگزاری :</w:t>
            </w:r>
          </w:p>
        </w:tc>
      </w:tr>
      <w:tr w:rsidR="00023BF7" w:rsidTr="00023BF7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موضوع جلسه : </w:t>
            </w:r>
            <w:r>
              <w:rPr>
                <w:rFonts w:cs="B Yagut" w:hint="cs"/>
                <w:b/>
                <w:bCs/>
                <w:rtl/>
              </w:rPr>
              <w:t>اختلالات شخصیت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 w:rsidP="00023BF7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محل برگزاری :بیمارستان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بهلول</w:t>
            </w:r>
          </w:p>
        </w:tc>
      </w:tr>
      <w:tr w:rsidR="00023BF7" w:rsidTr="00023BF7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23BF7" w:rsidRDefault="00023BF7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مدت جلسه (دقیقه) :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90 دقیقه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23BF7" w:rsidRDefault="00023BF7" w:rsidP="00023BF7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 </w:t>
            </w:r>
            <w:r>
              <w:rPr>
                <w:rFonts w:cs="B Yagut" w:hint="cs"/>
                <w:b/>
                <w:bCs/>
                <w:rtl/>
              </w:rPr>
              <w:t xml:space="preserve">دکتر </w:t>
            </w:r>
            <w:r>
              <w:rPr>
                <w:rFonts w:cs="B Yagut" w:hint="cs"/>
                <w:b/>
                <w:bCs/>
                <w:rtl/>
              </w:rPr>
              <w:t>الهام حسن نیا</w:t>
            </w:r>
          </w:p>
        </w:tc>
      </w:tr>
    </w:tbl>
    <w:p w:rsidR="00023BF7" w:rsidRDefault="00023BF7" w:rsidP="00023BF7">
      <w:pPr>
        <w:tabs>
          <w:tab w:val="left" w:pos="6293"/>
        </w:tabs>
        <w:spacing w:after="0" w:line="240" w:lineRule="auto"/>
        <w:jc w:val="both"/>
        <w:rPr>
          <w:rFonts w:cs="B Nazanin" w:hint="cs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</w:t>
      </w: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آشنایی با انواع اختلالات شخصیتی</w:t>
      </w: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</w:t>
      </w:r>
    </w:p>
    <w:tbl>
      <w:tblPr>
        <w:bidiVisual/>
        <w:tblW w:w="5125" w:type="pct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  <w:gridCol w:w="2207"/>
        <w:gridCol w:w="1460"/>
        <w:gridCol w:w="1340"/>
        <w:gridCol w:w="1100"/>
        <w:gridCol w:w="1220"/>
      </w:tblGrid>
      <w:tr w:rsidR="00023BF7" w:rsidTr="00023BF7">
        <w:trPr>
          <w:trHeight w:val="672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023BF7" w:rsidRDefault="00023BF7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jc w:val="center"/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023BF7" w:rsidTr="00023BF7">
        <w:trPr>
          <w:trHeight w:val="1167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/>
              <w:rPr>
                <w:rFonts w:ascii="Cambria" w:eastAsia="SimSun" w:hAnsi="Cambria" w:cs="B Nazanin" w:hint="cs"/>
                <w:sz w:val="20"/>
                <w:szCs w:val="20"/>
                <w:rtl/>
              </w:rPr>
            </w:pPr>
            <w:r>
              <w:rPr>
                <w:rFonts w:ascii="Cambria" w:eastAsia="SimSun" w:hAnsi="Cambria" w:cs="B Nazanin" w:hint="cs"/>
                <w:sz w:val="20"/>
                <w:szCs w:val="20"/>
                <w:rtl/>
              </w:rPr>
              <w:t>1.تعریف اختلالات شخصــــیتــــی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1-1: طبقه بندی کلاسترهای شخصیتی را بیان کند</w:t>
            </w:r>
          </w:p>
          <w:p w:rsidR="00023BF7" w:rsidRDefault="00023BF7">
            <w:pPr>
              <w:spacing w:after="0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2-1: خصوصیات کلی هرکلاستر را تشخیص دهد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br/>
              <w:t>3-1: زیرگروههای شخصیتی هر کلاستررا بازگوکند</w:t>
            </w:r>
          </w:p>
          <w:p w:rsidR="00023BF7" w:rsidRDefault="00023BF7">
            <w:pPr>
              <w:spacing w:after="0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4-1: شیوع اختلال را درهر زیرگروه بیان کند</w:t>
            </w:r>
          </w:p>
          <w:p w:rsidR="00023BF7" w:rsidRDefault="00023BF7">
            <w:pPr>
              <w:spacing w:after="0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5-1: اختلالات طبقه بندی نشده در کلاسترها را دسته بندی کند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شناختی</w:t>
            </w:r>
            <w:r>
              <w:rPr>
                <w:rFonts w:cs="B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</w:t>
            </w:r>
          </w:p>
          <w:p w:rsidR="00023BF7" w:rsidRDefault="00023BF7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شناختی</w:t>
            </w:r>
            <w:r>
              <w:rPr>
                <w:rFonts w:cs="B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</w:t>
            </w:r>
          </w:p>
          <w:p w:rsidR="00023BF7" w:rsidRDefault="00023BF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شناختی</w:t>
            </w:r>
            <w:r>
              <w:rPr>
                <w:rFonts w:cs="B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</w:t>
            </w:r>
          </w:p>
          <w:p w:rsidR="00023BF7" w:rsidRDefault="00023BF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شناختی</w:t>
            </w:r>
            <w:r>
              <w:rPr>
                <w:rFonts w:cs="B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</w:t>
            </w:r>
          </w:p>
          <w:p w:rsidR="00023BF7" w:rsidRDefault="00023BF7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شناختی</w:t>
            </w:r>
            <w:r>
              <w:rPr>
                <w:rFonts w:cs="B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سخنرانی و نشان دادن اسلاید</w:t>
            </w: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اسلاید</w:t>
            </w: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تابلو سیاه</w:t>
            </w: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پرسش و پاسخ</w:t>
            </w: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F7" w:rsidRDefault="00023BF7">
            <w:pPr>
              <w:spacing w:after="0"/>
              <w:ind w:left="283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امتحان تستی 80%</w:t>
            </w:r>
          </w:p>
          <w:p w:rsidR="00023BF7" w:rsidRDefault="00023BF7" w:rsidP="00023BF7">
            <w:pPr>
              <w:spacing w:after="0"/>
              <w:ind w:left="283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حضورو غیاب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0%</w:t>
            </w:r>
          </w:p>
          <w:p w:rsidR="00023BF7" w:rsidRDefault="00023BF7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</w:tr>
      <w:tr w:rsidR="00023BF7" w:rsidTr="00023BF7">
        <w:trPr>
          <w:trHeight w:val="977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rPr>
                <w:rFonts w:ascii="Cambria" w:eastAsia="SimSun" w:hAnsi="Cambria" w:cs="B Nazanin" w:hint="cs"/>
                <w:sz w:val="20"/>
                <w:szCs w:val="20"/>
                <w:rtl/>
              </w:rPr>
            </w:pPr>
            <w:r>
              <w:rPr>
                <w:rFonts w:ascii="Cambria" w:eastAsia="SimSun" w:hAnsi="Cambria" w:cs="B Nazanin" w:hint="cs"/>
                <w:sz w:val="20"/>
                <w:szCs w:val="20"/>
                <w:rtl/>
              </w:rPr>
              <w:t>2.پاتوفیزیولوژی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1-2: همراهی تریت های شخصیتی با اختلالات روانپزشکی را بیان کند</w:t>
            </w:r>
          </w:p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2-2: عوامل بیولوژیک مرتبط با بروز اختلالات شخصیتی را بگوید</w:t>
            </w:r>
          </w:p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3-2: نقش عوامل ژنتیک در بروز اختلالات شخصیتی را بازگوکند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شناختی دانش و فهم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7" w:rsidRDefault="00023BF7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7" w:rsidRDefault="00023BF7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7" w:rsidRDefault="00023BF7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023BF7" w:rsidTr="00023BF7">
        <w:trPr>
          <w:trHeight w:val="977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rPr>
                <w:rFonts w:ascii="Cambria" w:eastAsia="SimSun" w:hAnsi="Cambria" w:cs="B Nazanin" w:hint="cs"/>
                <w:sz w:val="20"/>
                <w:szCs w:val="20"/>
                <w:rtl/>
              </w:rPr>
            </w:pPr>
            <w:r>
              <w:rPr>
                <w:rFonts w:ascii="Cambria" w:eastAsia="SimSun" w:hAnsi="Cambria" w:cs="B Nazanin" w:hint="cs"/>
                <w:sz w:val="20"/>
                <w:szCs w:val="20"/>
                <w:rtl/>
              </w:rPr>
              <w:t>3. علایم بالینی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1-3: علایم بالینی زیرگروههای کلاستر</w:t>
            </w:r>
            <w:r>
              <w:rPr>
                <w:rFonts w:cs="B Nazanin"/>
                <w:b/>
                <w:bCs/>
                <w:sz w:val="20"/>
                <w:szCs w:val="20"/>
              </w:rPr>
              <w:t>A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،</w:t>
            </w:r>
            <w:r>
              <w:rPr>
                <w:rFonts w:cs="B Nazanin"/>
                <w:b/>
                <w:bCs/>
                <w:sz w:val="20"/>
                <w:szCs w:val="20"/>
              </w:rPr>
              <w:t>B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>
              <w:rPr>
                <w:rFonts w:cs="B Nazanin"/>
                <w:b/>
                <w:bCs/>
                <w:sz w:val="20"/>
                <w:szCs w:val="20"/>
              </w:rPr>
              <w:t>C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را بیان کند</w:t>
            </w:r>
          </w:p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2-3: قادر باشد با مصاحبه با بیمارفرضی علایم بالینی را پیداکند</w:t>
            </w:r>
          </w:p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3-3: کرایتریاهای مثبت و منفی تشخیصی را بازگوکند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شناختی دانش وکاربردی</w:t>
            </w:r>
          </w:p>
          <w:p w:rsidR="00023BF7" w:rsidRDefault="00023BF7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شناختی دانش وکاربردی</w:t>
            </w:r>
          </w:p>
          <w:p w:rsidR="00023BF7" w:rsidRDefault="00023BF7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شناختی دانش وکاربردی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سخنرانی و نشان دادن اسلاید</w:t>
            </w: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اسلاید</w:t>
            </w: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تابلو سیاه</w:t>
            </w: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پرسش و پاسخ</w:t>
            </w:r>
          </w:p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23BF7" w:rsidRDefault="00023BF7">
            <w:pPr>
              <w:spacing w:after="0"/>
              <w:ind w:left="283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امتحان تستی 80%</w:t>
            </w:r>
          </w:p>
          <w:p w:rsidR="00023BF7" w:rsidRDefault="00023BF7">
            <w:pPr>
              <w:spacing w:after="0"/>
              <w:ind w:left="283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حضورو غیاب 10%</w:t>
            </w:r>
          </w:p>
          <w:p w:rsidR="00023BF7" w:rsidRDefault="00023BF7">
            <w:pPr>
              <w:spacing w:after="0" w:line="240" w:lineRule="auto"/>
              <w:ind w:left="283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</w:tr>
      <w:tr w:rsidR="00023BF7" w:rsidTr="00023BF7">
        <w:trPr>
          <w:trHeight w:val="977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rPr>
                <w:rFonts w:ascii="Cambria" w:eastAsia="SimSun" w:hAnsi="Cambria" w:cs="B Nazanin" w:hint="cs"/>
                <w:sz w:val="20"/>
                <w:szCs w:val="20"/>
                <w:rtl/>
              </w:rPr>
            </w:pPr>
            <w:r>
              <w:rPr>
                <w:rFonts w:ascii="Cambria" w:eastAsia="SimSun" w:hAnsi="Cambria" w:cs="B Nazanin" w:hint="cs"/>
                <w:sz w:val="20"/>
                <w:szCs w:val="20"/>
                <w:rtl/>
              </w:rPr>
              <w:lastRenderedPageBreak/>
              <w:t xml:space="preserve">4. تشخیص های افتــــــــــراقی 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1-4: قادر به افتراق کلاسترهای مختلف از یکدیگر باشد</w:t>
            </w:r>
          </w:p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2-4: تشخیصهای افتراقی زیرگروههای هر کلاستر را بیان کند</w:t>
            </w:r>
          </w:p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3-4: نحوه افتراق اختلالات شخصیت با اختلالات روانپزشکی مشابه را بیاموزد</w:t>
            </w:r>
          </w:p>
          <w:p w:rsidR="00023BF7" w:rsidRDefault="00023BF7">
            <w:pPr>
              <w:spacing w:after="0" w:line="240" w:lineRule="auto"/>
              <w:ind w:left="37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4-4 : ناهنجاریهای بیولوژیک همراه با برخی اختلالات شخصیت را تشخیص دهد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شناختی</w:t>
            </w:r>
          </w:p>
          <w:p w:rsidR="00023BF7" w:rsidRDefault="00023BF7">
            <w:pPr>
              <w:spacing w:after="0" w:line="240" w:lineRule="auto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 و کاربردی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23BF7" w:rsidRDefault="00023BF7">
            <w:pPr>
              <w:spacing w:after="0"/>
              <w:ind w:left="283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</w:tr>
      <w:tr w:rsidR="00023BF7" w:rsidTr="00023BF7">
        <w:trPr>
          <w:trHeight w:val="977"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 w:line="240" w:lineRule="auto"/>
              <w:rPr>
                <w:rFonts w:ascii="Cambria" w:eastAsia="SimSun" w:hAnsi="Cambria" w:cs="B Nazanin" w:hint="cs"/>
                <w:sz w:val="20"/>
                <w:szCs w:val="20"/>
                <w:rtl/>
              </w:rPr>
            </w:pPr>
            <w:r>
              <w:rPr>
                <w:rFonts w:ascii="Cambria" w:eastAsia="SimSun" w:hAnsi="Cambria" w:cs="B Nazanin" w:hint="cs"/>
                <w:sz w:val="20"/>
                <w:szCs w:val="20"/>
                <w:rtl/>
              </w:rPr>
              <w:t>5.پروگنوز و درمان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1-5: پروگنوز اختلالات شخصیتی مختلف را بیان کند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br/>
              <w:t>2-5: درمانهای سایکولوژیک فردی و جمعی متناسب با اختلال مربوطه را بازگوید</w:t>
            </w:r>
          </w:p>
          <w:p w:rsidR="00023BF7" w:rsidRDefault="00023BF7">
            <w:pPr>
              <w:spacing w:after="0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3-5: داروهای مورد استفاده در درمان اختلالات شخصیت را بیان کند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br/>
              <w:t>4-5: قادر باشد رویکرد درمانی مناسب را برحسب اختلال انتخاب کند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شناختی</w:t>
            </w:r>
          </w:p>
          <w:p w:rsidR="00023BF7" w:rsidRDefault="00023BF7">
            <w:pPr>
              <w:spacing w:after="0" w:line="240" w:lineRule="auto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 و کاربردی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23BF7" w:rsidRDefault="00023BF7">
            <w:pPr>
              <w:spacing w:after="0"/>
              <w:ind w:left="283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23BF7" w:rsidRDefault="00023BF7">
            <w:pPr>
              <w:spacing w:after="0"/>
              <w:ind w:left="283"/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</w:tr>
    </w:tbl>
    <w:p w:rsidR="004075B5" w:rsidRPr="00023BF7" w:rsidRDefault="004075B5" w:rsidP="00023BF7"/>
    <w:sectPr w:rsidR="004075B5" w:rsidRPr="00023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57"/>
    <w:rsid w:val="00023BF7"/>
    <w:rsid w:val="000D55BD"/>
    <w:rsid w:val="004075B5"/>
    <w:rsid w:val="009C25F7"/>
    <w:rsid w:val="009D7A57"/>
    <w:rsid w:val="00AD47FE"/>
    <w:rsid w:val="00DE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A46C4-B0BC-4A88-A03E-3C53A7E3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A57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5</cp:revision>
  <dcterms:created xsi:type="dcterms:W3CDTF">2019-11-02T07:38:00Z</dcterms:created>
  <dcterms:modified xsi:type="dcterms:W3CDTF">2019-11-09T10:06:00Z</dcterms:modified>
</cp:coreProperties>
</file>